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7(4):154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Beta, Qld, June 1913, J.L. Boorman (NSW183183). (2) Prairie, 30 miles [48 km] E of Hughenden, Qld, 1 September 1913, R.H. Cambage 3961 (NSW). (3) Prairie, Qld, September 1918, J.R. Chisholm (NSW183181). (4) New Angledool, N.S.W., February 1900, A. Paddison (NSW183180).</w:t>
      </w:r>
      <w:proofErr w:type="spellEnd"/>
      <w:r w:rsidRPr="009A6983">
        <w:rPr>
          <w:b/>
        </w:rPr>
        <w:t xml:space="preserve"> Source:</w:t>
      </w:r>
      <w:r>
        <w:t xml:space="preserve"> Maslin &amp; van Leeuwen (2008: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