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galioides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asperulacea</w:t>
      </w:r>
      <w:proofErr w:type="spellEnd"/>
      <w:r>
        <w:t xml:space="preserve"> (F.Muell.)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89:252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Fl. Australia 11B: 399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asperulacea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F.Muell.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 illeg. The earliest name at the rank of variety is Acacia lycopodifolia var. glabrescens Benth., cited in synonymy by Domin.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lycopodiifolia</w:t>
      </w:r>
      <w:r>
        <w:t xml:space="preserve"> var.</w:t>
      </w:r>
      <w:r w:rsidRPr="00815E7D">
        <w:rPr>
          <w:i/>
        </w:rPr>
        <w:t xml:space="preserve"> glabrescens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