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macrostachya</w:t>
      </w:r>
      <w:r>
        <w:t xml:space="preserve">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375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Mimosa longifolia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longifolia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