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roigii</w:t>
      </w:r>
      <w:r>
        <w:t xml:space="preserve"> (Léon)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roigii</w:t>
      </w:r>
      <w:r>
        <w:t xml:space="preserve"> Léon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roigii</w:t>
      </w:r>
      <w:r>
        <w:t xml:space="preserve"> Léon</w:t>
      </w:r>
      <w:r>
        <w:t xml:space="preserve"> (1950)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roigii</w:t>
      </w:r>
      <w:r>
        <w:t xml:space="preserve">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9:7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roigii</w:t>
      </w:r>
      <w:proofErr w:type="spellEnd"/>
      <w:r>
        <w:t xml:space="preserve"> (Léon)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Las Tunas Province: Puerto Padre, yanales de El Cupey, 28 Feb. 1930, M. Curbelo 290 (HAC - Herb. J. Roig 5077); isotype: HAC</w:t>
      </w:r>
      <w:proofErr w:type="spellEnd"/>
      <w:r w:rsidRPr="009A6983">
        <w:rPr>
          <w:b/>
        </w:rPr>
        <w:t xml:space="preserve"> Source:</w:t>
      </w:r>
      <w:r>
        <w:t xml:space="preserve"> Clarke et al. (2009: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