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dillwyniifolia</w:t>
      </w:r>
      <w:r>
        <w:t xml:space="preserve"> Courtois</w:t>
      </w:r>
      <w:r w:rsidR="00780DEE" w:rsidRPr="00780DEE">
        <w:rPr>
          <w:i/>
        </w:rPr>
        <w:t xml:space="preserve"> Mag. Hort. (Liege)</w:t>
      </w:r>
      <w:proofErr w:type="spellStart"/>
      <w:r w:rsidR="00780DEE">
        <w:t xml:space="preserve"> 1:10</w:t>
      </w:r>
      <w:proofErr w:type="spellEnd"/>
      <w:r w:rsidR="00780DEE">
        <w:t xml:space="preserve"> (1833)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467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ulicifolia</w:t>
      </w:r>
      <w:proofErr w:type="spellEnd"/>
      <w:r>
        <w:t xml:space="preserve"> (Salisb.) Court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Acacia juniperina Willd. cited in synonymy. Originally published as 'dillwynifolia'.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