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caurina</w:t>
      </w:r>
      <w:r>
        <w:t xml:space="preserve"> (Barneby &amp; Zanoni)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87(3):148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Haiti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caurina</w:t>
      </w:r>
      <w:r>
        <w:t xml:space="preserve"> Barneby &amp; Zanoni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caurina</w:t>
      </w:r>
      <w:r>
        <w:t xml:space="preserve"> Barneby &amp; Zanoni</w:t>
      </w:r>
      <w:r>
        <w:t xml:space="preserve"> (1989)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caurina</w:t>
      </w:r>
      <w:r>
        <w:t xml:space="preserve"> Barneby &amp; Zanoni</w:t>
      </w:r>
      <w:r w:rsidR="00780DEE" w:rsidRPr="00780DEE">
        <w:rPr>
          <w:i/>
        </w:rPr>
        <w:t xml:space="preserve"> Moscosoa</w:t>
      </w:r>
      <w:proofErr w:type="spellStart"/>
      <w:r w:rsidR="00780DEE">
        <w:t xml:space="preserve"> 5:20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caurina</w:t>
      </w:r>
      <w:proofErr w:type="spellEnd"/>
      <w:r>
        <w:t xml:space="preserve"> (Barneby &amp; Zanoni)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Haiti. Department Nord-Ouest: sprawling shrub on rocks, arid, steep mountain slope west of bay, vicinity of Port à l’Ecu, 15–17 Mar. 1929, E.C. Leonard &amp; G.M. Leonard 13863 (US); isotypes: A, GH, K, NY, US</w:t>
      </w:r>
      <w:proofErr w:type="spellEnd"/>
      <w:r w:rsidRPr="009A6983">
        <w:rPr>
          <w:b/>
        </w:rPr>
        <w:t xml:space="preserve"> Source:</w:t>
      </w:r>
      <w:r>
        <w:t xml:space="preserve"> Clarke et al. (2009: 94)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